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t xml:space="preserve">Title </w:t>
      </w:r>
    </w:p>
    <w:p w:rsidR="00000000" w:rsidDel="00000000" w:rsidP="00000000" w:rsidRDefault="00000000" w:rsidRPr="00000000" w14:paraId="00000002">
      <w:pPr>
        <w:rPr/>
      </w:pPr>
      <w:r w:rsidDel="00000000" w:rsidR="00000000" w:rsidRPr="00000000">
        <w:rPr>
          <w:rtl w:val="0"/>
        </w:rPr>
        <w:t xml:space="preserve">Results From a Patient Navigation Program to Link HCV-Infected LA County Residents to Care</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Co-Author(s) Name</w:t>
      </w:r>
    </w:p>
    <w:p w:rsidR="00000000" w:rsidDel="00000000" w:rsidP="00000000" w:rsidRDefault="00000000" w:rsidRPr="00000000" w14:paraId="00000005">
      <w:pPr>
        <w:rPr/>
      </w:pPr>
      <w:r w:rsidDel="00000000" w:rsidR="00000000" w:rsidRPr="00000000">
        <w:rPr>
          <w:rtl w:val="0"/>
        </w:rPr>
        <w:t xml:space="preserve">Cassidy Hernandez-Tamayo, Chrysolavantis Stafylis, Sabrina Navarro, Arjun Vij, Bijan Hosseini, Dara Bruce, Immanuel Thomas, Natalie Saremi, Prabhu Gounder, Mirna Ponce Jewell, Jeffrey D Klausner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Hernandez-Tamayo, C., Stafylis, C., Navarro, S., Vij, A., Hosseini, B., Bruce, D., Thomas, I., Saremi, N., Gounder, P., Jewell, MP., Klausner, JD.: Results From a Patient Navigation Program to Link HCV-Infected LA County Residents to Care. California Acute Communicable Disease Control 2023 Annual Conference. Los Angeles, California. September 29, 2023. (Abstract and Oral Presentation).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Presentation Objective</w:t>
      </w:r>
    </w:p>
    <w:p w:rsidR="00000000" w:rsidDel="00000000" w:rsidP="00000000" w:rsidRDefault="00000000" w:rsidRPr="00000000" w14:paraId="0000000A">
      <w:pPr>
        <w:ind w:left="0" w:firstLine="0"/>
        <w:rPr/>
      </w:pPr>
      <w:r w:rsidDel="00000000" w:rsidR="00000000" w:rsidRPr="00000000">
        <w:rPr>
          <w:rtl w:val="0"/>
        </w:rPr>
        <w:t xml:space="preserve">To describe a novel patient navigation program to promote HCV linkage to care and treatment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Abstract</w:t>
      </w:r>
    </w:p>
    <w:p w:rsidR="00000000" w:rsidDel="00000000" w:rsidP="00000000" w:rsidRDefault="00000000" w:rsidRPr="00000000" w14:paraId="0000000D">
      <w:pPr>
        <w:spacing w:line="276.00000545454543" w:lineRule="auto"/>
        <w:rPr/>
      </w:pPr>
      <w:r w:rsidDel="00000000" w:rsidR="00000000" w:rsidRPr="00000000">
        <w:rPr>
          <w:rtl w:val="0"/>
        </w:rPr>
        <w:t xml:space="preserve">Approximately 33,000 Los Angeles (LA) County residents are known to have chronic hepatitis C virus (HCV) infection. The Los Angeles County Department of Public Health partnered with the University of Southern California to establish an HCV program to promote linkage to HCV care. Among the 139 out of 801 HCV-infected LA County residents that have been successfully contacted from the start of this program, 121 (87%) indicated that they were aware of their prior positive HCV test result and 47 (34%) indicated that they have already received treatment. Among the 92 patients who have not yet been treated, 76 (83%) were willing to receive treatment. Patients indicating that they were willing to receive treatment will be recontacted in three months to assess if they initiated/completed HCV treatment. Our pilot project demonstrates that it is feasible to use a notifiable disease database for HCV patient navigation services.</w:t>
      </w:r>
    </w:p>
    <w:p w:rsidR="00000000" w:rsidDel="00000000" w:rsidP="00000000" w:rsidRDefault="00000000" w:rsidRPr="00000000" w14:paraId="0000000E">
      <w:pPr>
        <w:spacing w:line="276.00000545454543"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